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22" w:rsidRDefault="00B25A82">
      <w:pPr>
        <w:rPr>
          <w:rFonts w:ascii="Times New Roman" w:hAnsi="Times New Roman" w:cs="Times New Roman"/>
          <w:b/>
          <w:sz w:val="28"/>
          <w:szCs w:val="28"/>
        </w:rPr>
      </w:pPr>
      <w:r>
        <w:rPr>
          <w:rFonts w:ascii="Times New Roman" w:hAnsi="Times New Roman" w:cs="Times New Roman"/>
          <w:b/>
          <w:sz w:val="28"/>
          <w:szCs w:val="28"/>
        </w:rPr>
        <w:t>Reform av socialförsäkringarna</w:t>
      </w:r>
      <w:r w:rsidR="007E35CF">
        <w:rPr>
          <w:rFonts w:ascii="Times New Roman" w:hAnsi="Times New Roman" w:cs="Times New Roman"/>
          <w:b/>
          <w:sz w:val="28"/>
          <w:szCs w:val="28"/>
        </w:rPr>
        <w:t xml:space="preserve"> nödvändig</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Regeringens reformer som ska leda till fler i arbete är viktiga, liksom beslutsamheten i att genomdriva obekväma åtgärder. Det finns goda belägg för att sänkta skatter och sänkta bidrag leder till fler jobb – vilket också sker.</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Berättigad kritik har riktats mot förbudet mot privata avtal som ger en högre ersättning än 75 procent av inkomsten vid sjukdom. Avsikten är uppenbar, att skapa en tydlig skillnad i inkomst mellan arbete och icke-arbete.</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Principiellt är det helt fel – särskilt för en borgerlig regering – att förbjuda vissa frivilliga avtal. Att medborgare i högre grad själva tar ansvar för sin trygghet och att privata alternativ växer fram borde välkomnas.</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Men det finns en hake.</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De privata tilläggsförsäkringarna blir sannolikt billiga, på grund av att de grundläggande offentliga ersättningsnivåerna fortfarande är mycket höga. För en billig peng kan många få höga ersättningar. Det kan leda till fortsatt överutnyttjande och högre offentliga utgifter.</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 xml:space="preserve">Men då är inte problemet de privata tilläggen utan de för höga offentliga grundnivåerna. </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Slutsatsen borde vara att ersättningen i sjukförsäkringen borde ha sänkts ytterligare, för att skapa en mer rättvisande premie. Den enskilde får då betala en högre premie för en högre ersättning.</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Mer radikala sänkningar av ersättningsnivån i sjukförsäkringen kanske inte var politiskt möjliga på kort sikt. Men att kompensera de negativa effekterna av ett offentligt system med ett ytterligare skadligt offentligt ingrepp kan inte vara den bästa vägen.</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Svaret borde vara en mer genomgripande reform av socialförsäkringarna. Förre statsministern Göran Persson skissade i riksdagen 2003 på ”en basal finansiering från samhället, därutöver avtalsfinansierade tillägg och på toppen kan det finnas en individuell försäkring. Det är värt att pröva och utreda”.</w:t>
      </w:r>
    </w:p>
    <w:p w:rsidR="00B25A82" w:rsidRP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En sådan genomgripande reform, med väsentligt lägre offentliga nivåer och därutöver olika privata tillägg, skulle skapa både incitament att arbeta, ökad valfrihet och bevara friheten att träffa olika trygghetsavtal.</w:t>
      </w:r>
    </w:p>
    <w:p w:rsidR="00B25A82" w:rsidRDefault="00B25A82" w:rsidP="00B25A82">
      <w:pPr>
        <w:rPr>
          <w:rFonts w:ascii="Times New Roman" w:hAnsi="Times New Roman" w:cs="Times New Roman"/>
          <w:sz w:val="24"/>
          <w:szCs w:val="24"/>
        </w:rPr>
      </w:pPr>
      <w:r w:rsidRPr="00B25A82">
        <w:rPr>
          <w:rFonts w:ascii="Times New Roman" w:hAnsi="Times New Roman" w:cs="Times New Roman"/>
          <w:sz w:val="24"/>
          <w:szCs w:val="24"/>
        </w:rPr>
        <w:t>De nuvarande snabba förändringarna av ersättningsnivåer var viktiga på kort och medellång sikt. På längre sikt kan en mer omfattande och långsiktigt förankrad reform vara betydelsefull.</w:t>
      </w:r>
    </w:p>
    <w:p w:rsidR="00B25A82" w:rsidRDefault="00B25A82">
      <w:pPr>
        <w:rPr>
          <w:rFonts w:ascii="Times New Roman" w:hAnsi="Times New Roman" w:cs="Times New Roman"/>
          <w:sz w:val="24"/>
          <w:szCs w:val="24"/>
        </w:rPr>
      </w:pPr>
      <w:r>
        <w:rPr>
          <w:rFonts w:ascii="Times New Roman" w:hAnsi="Times New Roman" w:cs="Times New Roman"/>
          <w:sz w:val="24"/>
          <w:szCs w:val="24"/>
        </w:rPr>
        <w:t>Johnny Munkhammar</w:t>
      </w:r>
    </w:p>
    <w:p w:rsidR="00DA4934" w:rsidRPr="007E35CF" w:rsidRDefault="00B25A82">
      <w:pPr>
        <w:rPr>
          <w:rFonts w:ascii="Times New Roman" w:hAnsi="Times New Roman" w:cs="Times New Roman"/>
          <w:sz w:val="24"/>
          <w:szCs w:val="24"/>
        </w:rPr>
      </w:pPr>
      <w:r>
        <w:rPr>
          <w:rFonts w:ascii="Times New Roman" w:hAnsi="Times New Roman" w:cs="Times New Roman"/>
          <w:sz w:val="24"/>
          <w:szCs w:val="24"/>
        </w:rPr>
        <w:t>Författare och strategirådgivare</w:t>
      </w:r>
    </w:p>
    <w:sectPr w:rsidR="00DA4934" w:rsidRPr="007E35CF" w:rsidSect="004E72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E35CF"/>
    <w:rsid w:val="000B0EAE"/>
    <w:rsid w:val="001F7D59"/>
    <w:rsid w:val="0028479C"/>
    <w:rsid w:val="004E724D"/>
    <w:rsid w:val="00543D02"/>
    <w:rsid w:val="007E35CF"/>
    <w:rsid w:val="00812CEB"/>
    <w:rsid w:val="00840F6B"/>
    <w:rsid w:val="00B25A82"/>
    <w:rsid w:val="00DA4934"/>
    <w:rsid w:val="00DB697A"/>
    <w:rsid w:val="00DC0AF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4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1943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Munkhammar</dc:creator>
  <cp:lastModifiedBy>Johnny Munkhammar</cp:lastModifiedBy>
  <cp:revision>2</cp:revision>
  <dcterms:created xsi:type="dcterms:W3CDTF">2008-01-30T08:24:00Z</dcterms:created>
  <dcterms:modified xsi:type="dcterms:W3CDTF">2008-01-30T08:24:00Z</dcterms:modified>
</cp:coreProperties>
</file>